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الزام به ابطال پایان کار ساختمانی در دیوان عدالت اداری، شرایط طرح دعوا، مدارک و رویه قضایی</w:t>
      </w:r>
    </w:p>
    <w:p>
      <w:pPr>
        <w:spacing w:after="120"/>
        <w:jc w:val="right"/>
        <w:bidi w:val="1"/>
      </w:pPr>
      <w:r>
        <w:rPr>
          <w:rFonts w:ascii="Vazirmatn" w:hAnsi="Vazirmatn"/>
          <w:b w:val="0"/>
          <w:sz w:val="24"/>
          <w:rtl w:val="1"/>
          <w:rFonts w:cs="Vazirmatn" w:ascii="Vazirmatn" w:hAnsi="Vazirmatn"/>
        </w:rPr>
        <w:t>پایان‌کار ساختمانی از مهم‌ترین اسناد اداری در حوزه مدیریت شهری است که صحت ساخت‌وساز و انطباق آن با ضوابط شهرسازی را اعلام می‌کند.</w:t>
      </w:r>
    </w:p>
    <w:p>
      <w:pPr>
        <w:spacing w:after="120"/>
        <w:jc w:val="right"/>
        <w:bidi w:val="1"/>
      </w:pPr>
      <w:r>
        <w:rPr>
          <w:rFonts w:ascii="Vazirmatn" w:hAnsi="Vazirmatn"/>
          <w:b w:val="0"/>
          <w:sz w:val="24"/>
          <w:rtl w:val="1"/>
          <w:rFonts w:cs="Vazirmatn" w:ascii="Vazirmatn" w:hAnsi="Vazirmatn"/>
        </w:rPr>
        <w:t>با وجود این، در بسیاری از موارد صدور پایان‌کار با تخلف از مقررات صورت می‌گیرد؛ مانند عدم رعایت پروانه، تجاوز به معبر، نقض حقوق مجاورین یا بی‌توجهی مأموران شهرداری به کنترل‌های قانونی. در چنین شرایطی، ذی‌نفع می‌تواند در قالب «دعوای الزام به ابطال پایان‌کار» در دیوان عدالت اداری، خواستار بی‌اعتباری این تصمیم شود.</w:t>
      </w:r>
    </w:p>
    <w:p>
      <w:pPr>
        <w:spacing w:after="80"/>
        <w:jc w:val="right"/>
        <w:bidi w:val="1"/>
      </w:pPr>
      <w:r>
        <w:rPr>
          <w:rFonts w:ascii="Vazirmatn" w:hAnsi="Vazirmatn"/>
          <w:b/>
          <w:sz w:val="26"/>
          <w:rtl w:val="1"/>
          <w:rFonts w:cs="Vazirmatn" w:ascii="Vazirmatn" w:hAnsi="Vazirmatn"/>
        </w:rPr>
        <w:t>۱. مفهوم و مبنای حقوقی پایان‌کار ساختمانی</w:t>
      </w:r>
    </w:p>
    <w:p>
      <w:pPr>
        <w:spacing w:after="80"/>
        <w:jc w:val="right"/>
        <w:bidi w:val="1"/>
      </w:pPr>
      <w:r>
        <w:rPr>
          <w:rFonts w:ascii="Vazirmatn" w:hAnsi="Vazirmatn"/>
          <w:b/>
          <w:sz w:val="26"/>
          <w:rtl w:val="1"/>
          <w:rFonts w:cs="Vazirmatn" w:ascii="Vazirmatn" w:hAnsi="Vazirmatn"/>
        </w:rPr>
        <w:t>۱-۱. تعریف و ماهیت اداری</w:t>
      </w:r>
    </w:p>
    <w:p>
      <w:pPr>
        <w:spacing w:after="120"/>
        <w:jc w:val="right"/>
        <w:bidi w:val="1"/>
      </w:pPr>
      <w:r>
        <w:rPr>
          <w:rFonts w:ascii="Vazirmatn" w:hAnsi="Vazirmatn"/>
          <w:b w:val="0"/>
          <w:sz w:val="24"/>
          <w:rtl w:val="1"/>
          <w:rFonts w:cs="Vazirmatn" w:ascii="Vazirmatn" w:hAnsi="Vazirmatn"/>
        </w:rPr>
        <w:t>پایان‌کار ساختمانی تصمیمی اداری است که توسط شهرداری صادر شده و نشان می‌دهد عملیات ساختمانی: مطابق پروانه، با رعایت طرح تفصیلی، و براساس ضوابط فنی و ایمنی به پایان رسیده است.</w:t>
      </w:r>
    </w:p>
    <w:p>
      <w:pPr>
        <w:spacing w:after="120"/>
        <w:jc w:val="right"/>
        <w:bidi w:val="1"/>
      </w:pPr>
      <w:r>
        <w:rPr>
          <w:rFonts w:ascii="Vazirmatn" w:hAnsi="Vazirmatn"/>
          <w:b w:val="0"/>
          <w:sz w:val="24"/>
          <w:rtl w:val="1"/>
          <w:rFonts w:cs="Vazirmatn" w:ascii="Vazirmatn" w:hAnsi="Vazirmatn"/>
        </w:rPr>
        <w:t>ماهیت پایان‌کار اعلامی است، اما آثار اعتباری و حقوقی مهمی مانند قابلیت انتقال رسمی ملک و ایجاد حق استفاده قانونی را به همراه دارد.</w:t>
      </w:r>
    </w:p>
    <w:p>
      <w:pPr>
        <w:spacing w:after="80"/>
        <w:jc w:val="right"/>
        <w:bidi w:val="1"/>
      </w:pPr>
      <w:r>
        <w:rPr>
          <w:rFonts w:ascii="Vazirmatn" w:hAnsi="Vazirmatn"/>
          <w:b/>
          <w:sz w:val="26"/>
          <w:rtl w:val="1"/>
          <w:rFonts w:cs="Vazirmatn" w:ascii="Vazirmatn" w:hAnsi="Vazirmatn"/>
        </w:rPr>
        <w:t>۱-۲. جایگاه قانونی</w:t>
      </w:r>
    </w:p>
    <w:p>
      <w:pPr>
        <w:spacing w:after="120"/>
        <w:jc w:val="right"/>
        <w:bidi w:val="1"/>
      </w:pPr>
      <w:r>
        <w:rPr>
          <w:rFonts w:ascii="Vazirmatn" w:hAnsi="Vazirmatn"/>
          <w:b w:val="0"/>
          <w:sz w:val="24"/>
          <w:rtl w:val="1"/>
          <w:rFonts w:cs="Vazirmatn" w:ascii="Vazirmatn" w:hAnsi="Vazirmatn"/>
        </w:rPr>
        <w:t>ماده ۷۱ قانون شهرداری‌ها شهرداری را متولی کنترل ساخت‌وساز می‌داند.</w:t>
      </w:r>
    </w:p>
    <w:p>
      <w:pPr>
        <w:spacing w:after="120"/>
        <w:jc w:val="right"/>
        <w:bidi w:val="1"/>
      </w:pPr>
      <w:r>
        <w:rPr>
          <w:rFonts w:ascii="Vazirmatn" w:hAnsi="Vazirmatn"/>
          <w:b w:val="0"/>
          <w:sz w:val="24"/>
          <w:rtl w:val="1"/>
          <w:rFonts w:cs="Vazirmatn" w:ascii="Vazirmatn" w:hAnsi="Vazirmatn"/>
        </w:rPr>
        <w:t>قانون نظام مهندسی و مقررات ملی ساختمان ضوابط فنی را تعیین می‌کند.</w:t>
      </w:r>
    </w:p>
    <w:p>
      <w:pPr>
        <w:spacing w:after="120"/>
        <w:jc w:val="right"/>
        <w:bidi w:val="1"/>
      </w:pPr>
      <w:r>
        <w:rPr>
          <w:rFonts w:ascii="Vazirmatn" w:hAnsi="Vazirmatn"/>
          <w:b w:val="0"/>
          <w:sz w:val="24"/>
          <w:rtl w:val="1"/>
          <w:rFonts w:cs="Vazirmatn" w:ascii="Vazirmatn" w:hAnsi="Vazirmatn"/>
        </w:rPr>
        <w:t>قانون تشکیلات و آیین دادرسی دیوان عدالت اداری امکان اعتراض به تصمیمات شهرداری از جمله پایان‌کار را فراهم می‌سازد.</w:t>
      </w:r>
    </w:p>
    <w:p>
      <w:pPr>
        <w:spacing w:after="80"/>
        <w:jc w:val="right"/>
        <w:bidi w:val="1"/>
      </w:pPr>
      <w:r>
        <w:rPr>
          <w:rFonts w:ascii="Vazirmatn" w:hAnsi="Vazirmatn"/>
          <w:b/>
          <w:sz w:val="26"/>
          <w:rtl w:val="1"/>
          <w:rFonts w:cs="Vazirmatn" w:ascii="Vazirmatn" w:hAnsi="Vazirmatn"/>
        </w:rPr>
        <w:t>۲. دعوای الزام به ابطال پایان‌کار: ماهیت و قلمرو</w:t>
      </w:r>
    </w:p>
    <w:p>
      <w:pPr>
        <w:spacing w:after="80"/>
        <w:jc w:val="right"/>
        <w:bidi w:val="1"/>
      </w:pPr>
      <w:r>
        <w:rPr>
          <w:rFonts w:ascii="Vazirmatn" w:hAnsi="Vazirmatn"/>
          <w:b/>
          <w:sz w:val="26"/>
          <w:rtl w:val="1"/>
          <w:rFonts w:cs="Vazirmatn" w:ascii="Vazirmatn" w:hAnsi="Vazirmatn"/>
        </w:rPr>
        <w:t>۲-۱. مفهوم دعوا</w:t>
      </w:r>
    </w:p>
    <w:p>
      <w:pPr>
        <w:spacing w:after="120"/>
        <w:jc w:val="right"/>
        <w:bidi w:val="1"/>
      </w:pPr>
      <w:r>
        <w:rPr>
          <w:rFonts w:ascii="Vazirmatn" w:hAnsi="Vazirmatn"/>
          <w:b w:val="0"/>
          <w:sz w:val="24"/>
          <w:rtl w:val="1"/>
          <w:rFonts w:cs="Vazirmatn" w:ascii="Vazirmatn" w:hAnsi="Vazirmatn"/>
        </w:rPr>
        <w:t>این دعوا، شکایتی اداری است که ذی‌نفع از دیوان می‌خواهد پایان‌کار صادر شده را باطل اعلام کند و شهرداری را ملزم به حذف یا اصلاح آن نماید.</w:t>
      </w:r>
    </w:p>
    <w:p>
      <w:pPr>
        <w:spacing w:after="80"/>
        <w:jc w:val="right"/>
        <w:bidi w:val="1"/>
      </w:pPr>
      <w:r>
        <w:rPr>
          <w:rFonts w:ascii="Vazirmatn" w:hAnsi="Vazirmatn"/>
          <w:b/>
          <w:sz w:val="26"/>
          <w:rtl w:val="1"/>
          <w:rFonts w:cs="Vazirmatn" w:ascii="Vazirmatn" w:hAnsi="Vazirmatn"/>
        </w:rPr>
        <w:t>۲-۲. اشخاص دارای حق شکایت</w:t>
      </w:r>
    </w:p>
    <w:p>
      <w:pPr>
        <w:spacing w:after="120"/>
        <w:jc w:val="right"/>
        <w:bidi w:val="1"/>
      </w:pPr>
      <w:r>
        <w:rPr>
          <w:rFonts w:ascii="Vazirmatn" w:hAnsi="Vazirmatn"/>
          <w:b w:val="0"/>
          <w:sz w:val="24"/>
          <w:rtl w:val="1"/>
          <w:rFonts w:cs="Vazirmatn" w:ascii="Vazirmatn" w:hAnsi="Vazirmatn"/>
        </w:rPr>
        <w:t>ـ مالکین مجاور که از تخلف ساختمانی متضرر شده‌اند.</w:t>
      </w:r>
    </w:p>
    <w:p>
      <w:pPr>
        <w:spacing w:after="120"/>
        <w:jc w:val="right"/>
        <w:bidi w:val="1"/>
      </w:pPr>
      <w:r>
        <w:rPr>
          <w:rFonts w:ascii="Vazirmatn" w:hAnsi="Vazirmatn"/>
          <w:b w:val="0"/>
          <w:sz w:val="24"/>
          <w:rtl w:val="1"/>
          <w:rFonts w:cs="Vazirmatn" w:ascii="Vazirmatn" w:hAnsi="Vazirmatn"/>
        </w:rPr>
        <w:t>ـ مالک ملک که مدعی صدور خلاف قانون پایان‌کار است.</w:t>
      </w:r>
    </w:p>
    <w:p>
      <w:pPr>
        <w:spacing w:after="120"/>
        <w:jc w:val="right"/>
        <w:bidi w:val="1"/>
      </w:pPr>
      <w:r>
        <w:rPr>
          <w:rFonts w:ascii="Vazirmatn" w:hAnsi="Vazirmatn"/>
          <w:b w:val="0"/>
          <w:sz w:val="24"/>
          <w:rtl w:val="1"/>
          <w:rFonts w:cs="Vazirmatn" w:ascii="Vazirmatn" w:hAnsi="Vazirmatn"/>
        </w:rPr>
        <w:t>ـ سازمان‌ها و نهادهای مرتبط با حقوق عمومی.</w:t>
      </w:r>
    </w:p>
    <w:p>
      <w:pPr>
        <w:spacing w:after="120"/>
        <w:jc w:val="right"/>
        <w:bidi w:val="1"/>
      </w:pPr>
      <w:r>
        <w:rPr>
          <w:rFonts w:ascii="Vazirmatn" w:hAnsi="Vazirmatn"/>
          <w:b w:val="0"/>
          <w:sz w:val="24"/>
          <w:rtl w:val="1"/>
          <w:rFonts w:cs="Vazirmatn" w:ascii="Vazirmatn" w:hAnsi="Vazirmatn"/>
        </w:rPr>
        <w:t>دیوان عدالت اداری شرط نفع شخصی، مستقیم و قابل اثبات را برای پذیرش شکایت ضروری می‌داند.</w:t>
      </w:r>
    </w:p>
    <w:p>
      <w:pPr>
        <w:spacing w:after="80"/>
        <w:jc w:val="right"/>
        <w:bidi w:val="1"/>
      </w:pPr>
      <w:r>
        <w:rPr>
          <w:rFonts w:ascii="Vazirmatn" w:hAnsi="Vazirmatn"/>
          <w:b/>
          <w:sz w:val="26"/>
          <w:rtl w:val="1"/>
          <w:rFonts w:cs="Vazirmatn" w:ascii="Vazirmatn" w:hAnsi="Vazirmatn"/>
        </w:rPr>
        <w:t>۳. دلایل و موارد ابطال پایان‌کار</w:t>
      </w:r>
    </w:p>
    <w:p>
      <w:pPr>
        <w:spacing w:after="80"/>
        <w:jc w:val="right"/>
        <w:bidi w:val="1"/>
      </w:pPr>
      <w:r>
        <w:rPr>
          <w:rFonts w:ascii="Vazirmatn" w:hAnsi="Vazirmatn"/>
          <w:b/>
          <w:sz w:val="26"/>
          <w:rtl w:val="1"/>
          <w:rFonts w:cs="Vazirmatn" w:ascii="Vazirmatn" w:hAnsi="Vazirmatn"/>
        </w:rPr>
        <w:t>۳-۱. عدم انطباق ساخت‌وساز با پروانه ساختمانی</w:t>
      </w:r>
    </w:p>
    <w:p>
      <w:pPr>
        <w:spacing w:after="120"/>
        <w:jc w:val="right"/>
        <w:bidi w:val="1"/>
      </w:pPr>
      <w:r>
        <w:rPr>
          <w:rFonts w:ascii="Vazirmatn" w:hAnsi="Vazirmatn"/>
          <w:b w:val="0"/>
          <w:sz w:val="24"/>
          <w:rtl w:val="1"/>
          <w:rFonts w:cs="Vazirmatn" w:ascii="Vazirmatn" w:hAnsi="Vazirmatn"/>
        </w:rPr>
        <w:t>رایج‌ترین دلیل ابطال است. مصادیق:</w:t>
      </w:r>
    </w:p>
    <w:p>
      <w:pPr>
        <w:spacing w:after="120"/>
        <w:jc w:val="right"/>
        <w:bidi w:val="1"/>
      </w:pPr>
      <w:r>
        <w:rPr>
          <w:rFonts w:ascii="Vazirmatn" w:hAnsi="Vazirmatn"/>
          <w:b w:val="0"/>
          <w:sz w:val="24"/>
          <w:rtl w:val="1"/>
          <w:rFonts w:cs="Vazirmatn" w:ascii="Vazirmatn" w:hAnsi="Vazirmatn"/>
        </w:rPr>
        <w:t>احداث طبقه اضافی بدون مجوز،</w:t>
      </w:r>
    </w:p>
    <w:p>
      <w:pPr>
        <w:spacing w:after="120"/>
        <w:jc w:val="right"/>
        <w:bidi w:val="1"/>
      </w:pPr>
      <w:r>
        <w:rPr>
          <w:rFonts w:ascii="Vazirmatn" w:hAnsi="Vazirmatn"/>
          <w:b w:val="0"/>
          <w:sz w:val="24"/>
          <w:rtl w:val="1"/>
          <w:rFonts w:cs="Vazirmatn" w:ascii="Vazirmatn" w:hAnsi="Vazirmatn"/>
        </w:rPr>
        <w:t>افزایش تراکم یا سطح اشغال،</w:t>
      </w:r>
    </w:p>
    <w:p>
      <w:pPr>
        <w:spacing w:after="120"/>
        <w:jc w:val="right"/>
        <w:bidi w:val="1"/>
      </w:pPr>
      <w:r>
        <w:rPr>
          <w:rFonts w:ascii="Vazirmatn" w:hAnsi="Vazirmatn"/>
          <w:b w:val="0"/>
          <w:sz w:val="24"/>
          <w:rtl w:val="1"/>
          <w:rFonts w:cs="Vazirmatn" w:ascii="Vazirmatn" w:hAnsi="Vazirmatn"/>
        </w:rPr>
        <w:t>حذف یا کاهش پارکینگ،</w:t>
      </w:r>
    </w:p>
    <w:p>
      <w:pPr>
        <w:spacing w:after="120"/>
        <w:jc w:val="right"/>
        <w:bidi w:val="1"/>
      </w:pPr>
      <w:r>
        <w:rPr>
          <w:rFonts w:ascii="Vazirmatn" w:hAnsi="Vazirmatn"/>
          <w:b w:val="0"/>
          <w:sz w:val="24"/>
          <w:rtl w:val="1"/>
          <w:rFonts w:cs="Vazirmatn" w:ascii="Vazirmatn" w:hAnsi="Vazirmatn"/>
        </w:rPr>
        <w:t>تغییر کاربری.</w:t>
      </w:r>
    </w:p>
    <w:p>
      <w:pPr>
        <w:spacing w:after="80"/>
        <w:jc w:val="right"/>
        <w:bidi w:val="1"/>
      </w:pPr>
      <w:r>
        <w:rPr>
          <w:rFonts w:ascii="Vazirmatn" w:hAnsi="Vazirmatn"/>
          <w:b/>
          <w:sz w:val="26"/>
          <w:rtl w:val="1"/>
          <w:rFonts w:cs="Vazirmatn" w:ascii="Vazirmatn" w:hAnsi="Vazirmatn"/>
        </w:rPr>
        <w:t>۳-۲. نقض ضوابط شهرسازی و طرح تفصیلی</w:t>
      </w:r>
    </w:p>
    <w:p>
      <w:pPr>
        <w:spacing w:after="120"/>
        <w:jc w:val="right"/>
        <w:bidi w:val="1"/>
      </w:pPr>
      <w:r>
        <w:rPr>
          <w:rFonts w:ascii="Vazirmatn" w:hAnsi="Vazirmatn"/>
          <w:b w:val="0"/>
          <w:sz w:val="24"/>
          <w:rtl w:val="1"/>
          <w:rFonts w:cs="Vazirmatn" w:ascii="Vazirmatn" w:hAnsi="Vazirmatn"/>
        </w:rPr>
        <w:t>اگر ساختمان برخلاف محدوده، حریم‌ها، عقب‌نشینی‌ها یا ضوابط ارتفاعی ساخته شود، پایان‌کار قابل ابطال است.</w:t>
      </w:r>
    </w:p>
    <w:p>
      <w:pPr>
        <w:spacing w:after="80"/>
        <w:jc w:val="right"/>
        <w:bidi w:val="1"/>
      </w:pPr>
      <w:r>
        <w:rPr>
          <w:rFonts w:ascii="Vazirmatn" w:hAnsi="Vazirmatn"/>
          <w:b/>
          <w:sz w:val="26"/>
          <w:rtl w:val="1"/>
          <w:rFonts w:cs="Vazirmatn" w:ascii="Vazirmatn" w:hAnsi="Vazirmatn"/>
        </w:rPr>
        <w:t>۳-۳. اخلال در حقوق اشخاص ثالث</w:t>
      </w:r>
    </w:p>
    <w:p>
      <w:pPr>
        <w:spacing w:after="120"/>
        <w:jc w:val="right"/>
        <w:bidi w:val="1"/>
      </w:pPr>
      <w:r>
        <w:rPr>
          <w:rFonts w:ascii="Vazirmatn" w:hAnsi="Vazirmatn"/>
          <w:b w:val="0"/>
          <w:sz w:val="24"/>
          <w:rtl w:val="1"/>
          <w:rFonts w:cs="Vazirmatn" w:ascii="Vazirmatn" w:hAnsi="Vazirmatn"/>
        </w:rPr>
        <w:t>ایجاد مشرفیت غیرمجاز،</w:t>
      </w:r>
    </w:p>
    <w:p>
      <w:pPr>
        <w:spacing w:after="120"/>
        <w:jc w:val="right"/>
        <w:bidi w:val="1"/>
      </w:pPr>
      <w:r>
        <w:rPr>
          <w:rFonts w:ascii="Vazirmatn" w:hAnsi="Vazirmatn"/>
          <w:b w:val="0"/>
          <w:sz w:val="24"/>
          <w:rtl w:val="1"/>
          <w:rFonts w:cs="Vazirmatn" w:ascii="Vazirmatn" w:hAnsi="Vazirmatn"/>
        </w:rPr>
        <w:t>تجاوز به ملک مجاور،</w:t>
      </w:r>
    </w:p>
    <w:p>
      <w:pPr>
        <w:spacing w:after="120"/>
        <w:jc w:val="right"/>
        <w:bidi w:val="1"/>
      </w:pPr>
      <w:r>
        <w:rPr>
          <w:rFonts w:ascii="Vazirmatn" w:hAnsi="Vazirmatn"/>
          <w:b w:val="0"/>
          <w:sz w:val="24"/>
          <w:rtl w:val="1"/>
          <w:rFonts w:cs="Vazirmatn" w:ascii="Vazirmatn" w:hAnsi="Vazirmatn"/>
        </w:rPr>
        <w:t>ایجاد خطر یا خسارت ناشی از ساخت‌وساز.</w:t>
      </w:r>
    </w:p>
    <w:p>
      <w:pPr>
        <w:spacing w:after="80"/>
        <w:jc w:val="right"/>
        <w:bidi w:val="1"/>
      </w:pPr>
      <w:r>
        <w:rPr>
          <w:rFonts w:ascii="Vazirmatn" w:hAnsi="Vazirmatn"/>
          <w:b/>
          <w:sz w:val="26"/>
          <w:rtl w:val="1"/>
          <w:rFonts w:cs="Vazirmatn" w:ascii="Vazirmatn" w:hAnsi="Vazirmatn"/>
        </w:rPr>
        <w:t>۳-۴. تخلف یا ترک فعل شهرداری</w:t>
      </w:r>
    </w:p>
    <w:p>
      <w:pPr>
        <w:spacing w:after="120"/>
        <w:jc w:val="right"/>
        <w:bidi w:val="1"/>
      </w:pPr>
      <w:r>
        <w:rPr>
          <w:rFonts w:ascii="Vazirmatn" w:hAnsi="Vazirmatn"/>
          <w:b w:val="0"/>
          <w:sz w:val="24"/>
          <w:rtl w:val="1"/>
          <w:rFonts w:cs="Vazirmatn" w:ascii="Vazirmatn" w:hAnsi="Vazirmatn"/>
        </w:rPr>
        <w:t>دیوان در موارد زیر اقدام شهرداری را غیرقانونی می‌داند:</w:t>
      </w:r>
    </w:p>
    <w:p>
      <w:pPr>
        <w:spacing w:after="120"/>
        <w:jc w:val="right"/>
        <w:bidi w:val="1"/>
      </w:pPr>
      <w:r>
        <w:rPr>
          <w:rFonts w:ascii="Vazirmatn" w:hAnsi="Vazirmatn"/>
          <w:b w:val="0"/>
          <w:sz w:val="24"/>
          <w:rtl w:val="1"/>
          <w:rFonts w:cs="Vazirmatn" w:ascii="Vazirmatn" w:hAnsi="Vazirmatn"/>
        </w:rPr>
        <w:t>عدم انجام بازدیدهای نهایی،</w:t>
      </w:r>
    </w:p>
    <w:p>
      <w:pPr>
        <w:spacing w:after="120"/>
        <w:jc w:val="right"/>
        <w:bidi w:val="1"/>
      </w:pPr>
      <w:r>
        <w:rPr>
          <w:rFonts w:ascii="Vazirmatn" w:hAnsi="Vazirmatn"/>
          <w:b w:val="0"/>
          <w:sz w:val="24"/>
          <w:rtl w:val="1"/>
          <w:rFonts w:cs="Vazirmatn" w:ascii="Vazirmatn" w:hAnsi="Vazirmatn"/>
        </w:rPr>
        <w:t>صدور پایان‌کار بدون تأیید ناظر،</w:t>
      </w:r>
    </w:p>
    <w:p>
      <w:pPr>
        <w:spacing w:after="120"/>
        <w:jc w:val="right"/>
        <w:bidi w:val="1"/>
      </w:pPr>
      <w:r>
        <w:rPr>
          <w:rFonts w:ascii="Vazirmatn" w:hAnsi="Vazirmatn"/>
          <w:b w:val="0"/>
          <w:sz w:val="24"/>
          <w:rtl w:val="1"/>
          <w:rFonts w:cs="Vazirmatn" w:ascii="Vazirmatn" w:hAnsi="Vazirmatn"/>
        </w:rPr>
        <w:t>توجه نکردن به اعتراض مؤثر همسایگان،</w:t>
      </w:r>
    </w:p>
    <w:p>
      <w:pPr>
        <w:spacing w:after="120"/>
        <w:jc w:val="right"/>
        <w:bidi w:val="1"/>
      </w:pPr>
      <w:r>
        <w:rPr>
          <w:rFonts w:ascii="Vazirmatn" w:hAnsi="Vazirmatn"/>
          <w:b w:val="0"/>
          <w:sz w:val="24"/>
          <w:rtl w:val="1"/>
          <w:rFonts w:cs="Vazirmatn" w:ascii="Vazirmatn" w:hAnsi="Vazirmatn"/>
        </w:rPr>
        <w:t>تبانی یا اهمال مأموران.</w:t>
      </w:r>
    </w:p>
    <w:p>
      <w:pPr>
        <w:spacing w:after="80"/>
        <w:jc w:val="right"/>
        <w:bidi w:val="1"/>
      </w:pPr>
      <w:r>
        <w:rPr>
          <w:rFonts w:ascii="Vazirmatn" w:hAnsi="Vazirmatn"/>
          <w:b/>
          <w:sz w:val="26"/>
          <w:rtl w:val="1"/>
          <w:rFonts w:cs="Vazirmatn" w:ascii="Vazirmatn" w:hAnsi="Vazirmatn"/>
        </w:rPr>
        <w:t>۴. شرایط طرح دعوای الزام به ابطال پایان‌کار</w:t>
      </w:r>
    </w:p>
    <w:p>
      <w:pPr>
        <w:spacing w:after="80"/>
        <w:jc w:val="right"/>
        <w:bidi w:val="1"/>
      </w:pPr>
      <w:r>
        <w:rPr>
          <w:rFonts w:ascii="Vazirmatn" w:hAnsi="Vazirmatn"/>
          <w:b/>
          <w:sz w:val="26"/>
          <w:rtl w:val="1"/>
          <w:rFonts w:cs="Vazirmatn" w:ascii="Vazirmatn" w:hAnsi="Vazirmatn"/>
        </w:rPr>
        <w:t>۴-۱. مهلت قانونی</w:t>
      </w:r>
    </w:p>
    <w:p>
      <w:pPr>
        <w:spacing w:after="120"/>
        <w:jc w:val="right"/>
        <w:bidi w:val="1"/>
      </w:pPr>
      <w:r>
        <w:rPr>
          <w:rFonts w:ascii="Vazirmatn" w:hAnsi="Vazirmatn"/>
          <w:b w:val="0"/>
          <w:sz w:val="24"/>
          <w:rtl w:val="1"/>
          <w:rFonts w:cs="Vazirmatn" w:ascii="Vazirmatn" w:hAnsi="Vazirmatn"/>
        </w:rPr>
        <w:t>بر اساس تبصره 4 ماده ۱۶ قانون دیوان، مهلت سه‌ماهه برای طرح شکایت از زمان اطلاع شاکی وجود دارد.</w:t>
      </w:r>
    </w:p>
    <w:p>
      <w:pPr>
        <w:spacing w:after="120"/>
        <w:jc w:val="right"/>
        <w:bidi w:val="1"/>
      </w:pPr>
      <w:r>
        <w:rPr>
          <w:rFonts w:ascii="Vazirmatn" w:hAnsi="Vazirmatn"/>
          <w:b w:val="0"/>
          <w:sz w:val="24"/>
          <w:rtl w:val="1"/>
          <w:rFonts w:cs="Vazirmatn" w:ascii="Vazirmatn" w:hAnsi="Vazirmatn"/>
        </w:rPr>
        <w:t>در مورد همسایگان، علم واقعی ملاک است نه زمان صدور پایان‌کار.</w:t>
      </w:r>
    </w:p>
    <w:p>
      <w:pPr>
        <w:spacing w:after="80"/>
        <w:jc w:val="right"/>
        <w:bidi w:val="1"/>
      </w:pPr>
      <w:r>
        <w:rPr>
          <w:rFonts w:ascii="Vazirmatn" w:hAnsi="Vazirmatn"/>
          <w:b/>
          <w:sz w:val="26"/>
          <w:rtl w:val="1"/>
          <w:rFonts w:cs="Vazirmatn" w:ascii="Vazirmatn" w:hAnsi="Vazirmatn"/>
        </w:rPr>
        <w:t>۴-۲. مدارک لازم</w:t>
      </w:r>
    </w:p>
    <w:p>
      <w:pPr>
        <w:spacing w:after="120"/>
        <w:jc w:val="right"/>
        <w:bidi w:val="1"/>
      </w:pPr>
      <w:r>
        <w:rPr>
          <w:rFonts w:ascii="Vazirmatn" w:hAnsi="Vazirmatn"/>
          <w:b w:val="0"/>
          <w:sz w:val="24"/>
          <w:rtl w:val="1"/>
          <w:rFonts w:cs="Vazirmatn" w:ascii="Vazirmatn" w:hAnsi="Vazirmatn"/>
        </w:rPr>
        <w:t>تصویر پروانه ساختمانی،</w:t>
      </w:r>
    </w:p>
    <w:p>
      <w:pPr>
        <w:spacing w:after="120"/>
        <w:jc w:val="right"/>
        <w:bidi w:val="1"/>
      </w:pPr>
      <w:r>
        <w:rPr>
          <w:rFonts w:ascii="Vazirmatn" w:hAnsi="Vazirmatn"/>
          <w:b w:val="0"/>
          <w:sz w:val="24"/>
          <w:rtl w:val="1"/>
          <w:rFonts w:cs="Vazirmatn" w:ascii="Vazirmatn" w:hAnsi="Vazirmatn"/>
        </w:rPr>
        <w:t>پایان‌کار مورد اعتراض،</w:t>
      </w:r>
    </w:p>
    <w:p>
      <w:pPr>
        <w:spacing w:after="120"/>
        <w:jc w:val="right"/>
        <w:bidi w:val="1"/>
      </w:pPr>
      <w:r>
        <w:rPr>
          <w:rFonts w:ascii="Vazirmatn" w:hAnsi="Vazirmatn"/>
          <w:b w:val="0"/>
          <w:sz w:val="24"/>
          <w:rtl w:val="1"/>
          <w:rFonts w:cs="Vazirmatn" w:ascii="Vazirmatn" w:hAnsi="Vazirmatn"/>
        </w:rPr>
        <w:t>گزارش کارشناسی یا عکس‌های مستند،</w:t>
      </w:r>
    </w:p>
    <w:p>
      <w:pPr>
        <w:spacing w:after="120"/>
        <w:jc w:val="right"/>
        <w:bidi w:val="1"/>
      </w:pPr>
      <w:r>
        <w:rPr>
          <w:rFonts w:ascii="Vazirmatn" w:hAnsi="Vazirmatn"/>
          <w:b w:val="0"/>
          <w:sz w:val="24"/>
          <w:rtl w:val="1"/>
          <w:rFonts w:cs="Vazirmatn" w:ascii="Vazirmatn" w:hAnsi="Vazirmatn"/>
        </w:rPr>
        <w:t>دلایل نقض حقوق شاکی،</w:t>
      </w:r>
    </w:p>
    <w:p>
      <w:pPr>
        <w:spacing w:after="120"/>
        <w:jc w:val="right"/>
        <w:bidi w:val="1"/>
      </w:pPr>
      <w:r>
        <w:rPr>
          <w:rFonts w:ascii="Vazirmatn" w:hAnsi="Vazirmatn"/>
          <w:b w:val="0"/>
          <w:sz w:val="24"/>
          <w:rtl w:val="1"/>
          <w:rFonts w:cs="Vazirmatn" w:ascii="Vazirmatn" w:hAnsi="Vazirmatn"/>
        </w:rPr>
        <w:t>استعلامات شهرداری.</w:t>
      </w:r>
    </w:p>
    <w:p>
      <w:pPr>
        <w:spacing w:after="80"/>
        <w:jc w:val="right"/>
        <w:bidi w:val="1"/>
      </w:pPr>
      <w:r>
        <w:rPr>
          <w:rFonts w:ascii="Vazirmatn" w:hAnsi="Vazirmatn"/>
          <w:b/>
          <w:sz w:val="26"/>
          <w:rtl w:val="1"/>
          <w:rFonts w:cs="Vazirmatn" w:ascii="Vazirmatn" w:hAnsi="Vazirmatn"/>
        </w:rPr>
        <w:t>۴-۳. مرجع رسیدگی</w:t>
      </w:r>
    </w:p>
    <w:p>
      <w:pPr>
        <w:spacing w:after="120"/>
        <w:jc w:val="right"/>
        <w:bidi w:val="1"/>
      </w:pPr>
      <w:r>
        <w:rPr>
          <w:rFonts w:ascii="Vazirmatn" w:hAnsi="Vazirmatn"/>
          <w:b w:val="0"/>
          <w:sz w:val="24"/>
          <w:rtl w:val="1"/>
          <w:rFonts w:cs="Vazirmatn" w:ascii="Vazirmatn" w:hAnsi="Vazirmatn"/>
        </w:rPr>
        <w:t>شعب دیوان عدالت اداری صالح به رسیدگی هستند و رأی آنها قطعی است.</w:t>
      </w:r>
    </w:p>
    <w:p>
      <w:pPr>
        <w:spacing w:after="80"/>
        <w:jc w:val="right"/>
        <w:bidi w:val="1"/>
      </w:pPr>
      <w:r>
        <w:rPr>
          <w:rFonts w:ascii="Vazirmatn" w:hAnsi="Vazirmatn"/>
          <w:b/>
          <w:sz w:val="26"/>
          <w:rtl w:val="1"/>
          <w:rFonts w:cs="Vazirmatn" w:ascii="Vazirmatn" w:hAnsi="Vazirmatn"/>
        </w:rPr>
        <w:t>۵. آثار رأی ابطال پایان‌کار</w:t>
      </w:r>
    </w:p>
    <w:p>
      <w:pPr>
        <w:spacing w:after="80"/>
        <w:jc w:val="right"/>
        <w:bidi w:val="1"/>
      </w:pPr>
      <w:r>
        <w:rPr>
          <w:rFonts w:ascii="Vazirmatn" w:hAnsi="Vazirmatn"/>
          <w:b/>
          <w:sz w:val="26"/>
          <w:rtl w:val="1"/>
          <w:rFonts w:cs="Vazirmatn" w:ascii="Vazirmatn" w:hAnsi="Vazirmatn"/>
        </w:rPr>
        <w:t>۵-۱. ابطال سند اداری</w:t>
      </w:r>
    </w:p>
    <w:p>
      <w:pPr>
        <w:spacing w:after="120"/>
        <w:jc w:val="right"/>
        <w:bidi w:val="1"/>
      </w:pPr>
      <w:r>
        <w:rPr>
          <w:rFonts w:ascii="Vazirmatn" w:hAnsi="Vazirmatn"/>
          <w:b w:val="0"/>
          <w:sz w:val="24"/>
          <w:rtl w:val="1"/>
          <w:rFonts w:cs="Vazirmatn" w:ascii="Vazirmatn" w:hAnsi="Vazirmatn"/>
        </w:rPr>
        <w:t>رأی دیوان موجب بی‌اعتباری کامل پایان‌کار و الزام شهرداری به حذف آن از سیستم می‌شود.</w:t>
      </w:r>
    </w:p>
    <w:p>
      <w:pPr>
        <w:spacing w:after="80"/>
        <w:jc w:val="right"/>
        <w:bidi w:val="1"/>
      </w:pPr>
      <w:r>
        <w:rPr>
          <w:rFonts w:ascii="Vazirmatn" w:hAnsi="Vazirmatn"/>
          <w:b/>
          <w:sz w:val="26"/>
          <w:rtl w:val="1"/>
          <w:rFonts w:cs="Vazirmatn" w:ascii="Vazirmatn" w:hAnsi="Vazirmatn"/>
        </w:rPr>
        <w:t>۵-۲. تکلیف مالک پس از ابطال</w:t>
      </w:r>
    </w:p>
    <w:p>
      <w:pPr>
        <w:spacing w:after="120"/>
        <w:jc w:val="right"/>
        <w:bidi w:val="1"/>
      </w:pPr>
      <w:r>
        <w:rPr>
          <w:rFonts w:ascii="Vazirmatn" w:hAnsi="Vazirmatn"/>
          <w:b w:val="0"/>
          <w:sz w:val="24"/>
          <w:rtl w:val="1"/>
          <w:rFonts w:cs="Vazirmatn" w:ascii="Vazirmatn" w:hAnsi="Vazirmatn"/>
        </w:rPr>
        <w:t>مالک مکلف است:</w:t>
      </w:r>
    </w:p>
    <w:p>
      <w:pPr>
        <w:spacing w:after="120"/>
        <w:jc w:val="right"/>
        <w:bidi w:val="1"/>
      </w:pPr>
      <w:r>
        <w:rPr>
          <w:rFonts w:ascii="Vazirmatn" w:hAnsi="Vazirmatn"/>
          <w:b w:val="0"/>
          <w:sz w:val="24"/>
          <w:rtl w:val="1"/>
          <w:rFonts w:cs="Vazirmatn" w:ascii="Vazirmatn" w:hAnsi="Vazirmatn"/>
        </w:rPr>
        <w:t>نقایص و تخلفات را برطرف کند،</w:t>
      </w:r>
    </w:p>
    <w:p>
      <w:pPr>
        <w:spacing w:after="120"/>
        <w:jc w:val="right"/>
        <w:bidi w:val="1"/>
      </w:pPr>
      <w:r>
        <w:rPr>
          <w:rFonts w:ascii="Vazirmatn" w:hAnsi="Vazirmatn"/>
          <w:b w:val="0"/>
          <w:sz w:val="24"/>
          <w:rtl w:val="1"/>
          <w:rFonts w:cs="Vazirmatn" w:ascii="Vazirmatn" w:hAnsi="Vazirmatn"/>
        </w:rPr>
        <w:t>مجدداً درخواست پایان‌کار دهد،</w:t>
      </w:r>
    </w:p>
    <w:p>
      <w:pPr>
        <w:spacing w:after="120"/>
        <w:jc w:val="right"/>
        <w:bidi w:val="1"/>
      </w:pPr>
      <w:r>
        <w:rPr>
          <w:rFonts w:ascii="Vazirmatn" w:hAnsi="Vazirmatn"/>
          <w:b w:val="0"/>
          <w:sz w:val="24"/>
          <w:rtl w:val="1"/>
          <w:rFonts w:cs="Vazirmatn" w:ascii="Vazirmatn" w:hAnsi="Vazirmatn"/>
        </w:rPr>
        <w:t>یا در موارد خاص، بنا را به وضعیت مجاز بازگرداند.</w:t>
      </w:r>
    </w:p>
    <w:p>
      <w:pPr>
        <w:spacing w:after="80"/>
        <w:jc w:val="right"/>
        <w:bidi w:val="1"/>
      </w:pPr>
      <w:r>
        <w:rPr>
          <w:rFonts w:ascii="Vazirmatn" w:hAnsi="Vazirmatn"/>
          <w:b/>
          <w:sz w:val="26"/>
          <w:rtl w:val="1"/>
          <w:rFonts w:cs="Vazirmatn" w:ascii="Vazirmatn" w:hAnsi="Vazirmatn"/>
        </w:rPr>
        <w:t>۵-۳. عدم امکان استناد به حقوق مکتسبه</w:t>
      </w:r>
    </w:p>
    <w:p>
      <w:pPr>
        <w:spacing w:after="120"/>
        <w:jc w:val="right"/>
        <w:bidi w:val="1"/>
      </w:pPr>
      <w:r>
        <w:rPr>
          <w:rFonts w:ascii="Vazirmatn" w:hAnsi="Vazirmatn"/>
          <w:b w:val="0"/>
          <w:sz w:val="24"/>
          <w:rtl w:val="1"/>
          <w:rFonts w:cs="Vazirmatn" w:ascii="Vazirmatn" w:hAnsi="Vazirmatn"/>
        </w:rPr>
        <w:t>دیوان بارها تأکید کرده است:</w:t>
      </w:r>
    </w:p>
    <w:p>
      <w:pPr>
        <w:spacing w:after="120"/>
        <w:jc w:val="right"/>
        <w:bidi w:val="1"/>
      </w:pPr>
      <w:r>
        <w:rPr>
          <w:rFonts w:ascii="Vazirmatn" w:hAnsi="Vazirmatn"/>
          <w:b w:val="0"/>
          <w:sz w:val="24"/>
          <w:rtl w:val="1"/>
          <w:rFonts w:cs="Vazirmatn" w:ascii="Vazirmatn" w:hAnsi="Vazirmatn"/>
        </w:rPr>
        <w:t>«حق مکتسبه صرفاً از تصمیمات قانونی ایجاد می‌شود، نه از تصمیمات خلاف قانون.»</w:t>
      </w:r>
    </w:p>
    <w:p>
      <w:pPr>
        <w:spacing w:after="120"/>
        <w:jc w:val="right"/>
        <w:bidi w:val="1"/>
      </w:pPr>
      <w:r>
        <w:rPr>
          <w:rFonts w:ascii="Vazirmatn" w:hAnsi="Vazirmatn"/>
          <w:b w:val="0"/>
          <w:sz w:val="24"/>
          <w:rtl w:val="1"/>
          <w:rFonts w:cs="Vazirmatn" w:ascii="Vazirmatn" w:hAnsi="Vazirmatn"/>
        </w:rPr>
        <w:t>بنابراین، مالک نمی‌تواند روی پایان‌کار خلاف قانون به‌عنوان «حق» حساب کند.</w:t>
      </w:r>
    </w:p>
    <w:p>
      <w:pPr>
        <w:spacing w:after="80"/>
        <w:jc w:val="right"/>
        <w:bidi w:val="1"/>
      </w:pPr>
      <w:r>
        <w:rPr>
          <w:rFonts w:ascii="Vazirmatn" w:hAnsi="Vazirmatn"/>
          <w:b/>
          <w:sz w:val="26"/>
          <w:rtl w:val="1"/>
          <w:rFonts w:cs="Vazirmatn" w:ascii="Vazirmatn" w:hAnsi="Vazirmatn"/>
        </w:rPr>
        <w:t>۶. تحلیل رویه قضایی دیوان عدالت اداری</w:t>
      </w:r>
    </w:p>
    <w:p>
      <w:pPr>
        <w:spacing w:after="80"/>
        <w:jc w:val="right"/>
        <w:bidi w:val="1"/>
      </w:pPr>
      <w:r>
        <w:rPr>
          <w:rFonts w:ascii="Vazirmatn" w:hAnsi="Vazirmatn"/>
          <w:b/>
          <w:sz w:val="26"/>
          <w:rtl w:val="1"/>
          <w:rFonts w:cs="Vazirmatn" w:ascii="Vazirmatn" w:hAnsi="Vazirmatn"/>
        </w:rPr>
        <w:t>۶-۱. سخت‌گیری نسبت به تخلفات شهرسازی</w:t>
      </w:r>
    </w:p>
    <w:p>
      <w:pPr>
        <w:spacing w:after="120"/>
        <w:jc w:val="right"/>
        <w:bidi w:val="1"/>
      </w:pPr>
      <w:r>
        <w:rPr>
          <w:rFonts w:ascii="Vazirmatn" w:hAnsi="Vazirmatn"/>
          <w:b w:val="0"/>
          <w:sz w:val="24"/>
          <w:rtl w:val="1"/>
          <w:rFonts w:cs="Vazirmatn" w:ascii="Vazirmatn" w:hAnsi="Vazirmatn"/>
        </w:rPr>
        <w:t>در بسیاری از آرای شعب، پایان‌کارهایی که با تخلفات آشکار همراه بوده‌اند even در صورت پرداخت جریمه ماده ۱۰۰ ابطال شده‌اند.</w:t>
      </w:r>
    </w:p>
    <w:p>
      <w:pPr>
        <w:spacing w:after="80"/>
        <w:jc w:val="right"/>
        <w:bidi w:val="1"/>
      </w:pPr>
      <w:r>
        <w:rPr>
          <w:rFonts w:ascii="Vazirmatn" w:hAnsi="Vazirmatn"/>
          <w:b/>
          <w:sz w:val="26"/>
          <w:rtl w:val="1"/>
          <w:rFonts w:cs="Vazirmatn" w:ascii="Vazirmatn" w:hAnsi="Vazirmatn"/>
        </w:rPr>
        <w:t>۶-۲. اولویت منافع عمومی</w:t>
      </w:r>
    </w:p>
    <w:p>
      <w:pPr>
        <w:spacing w:after="120"/>
        <w:jc w:val="right"/>
        <w:bidi w:val="1"/>
      </w:pPr>
      <w:r>
        <w:rPr>
          <w:rFonts w:ascii="Vazirmatn" w:hAnsi="Vazirmatn"/>
          <w:b w:val="0"/>
          <w:sz w:val="24"/>
          <w:rtl w:val="1"/>
          <w:rFonts w:cs="Vazirmatn" w:ascii="Vazirmatn" w:hAnsi="Vazirmatn"/>
        </w:rPr>
        <w:t>دیوان در آرای خود بر این اصل تکیه دارد که:</w:t>
      </w:r>
    </w:p>
    <w:p>
      <w:pPr>
        <w:spacing w:after="120"/>
        <w:jc w:val="right"/>
        <w:bidi w:val="1"/>
      </w:pPr>
      <w:r>
        <w:rPr>
          <w:rFonts w:ascii="Vazirmatn" w:hAnsi="Vazirmatn"/>
          <w:b w:val="0"/>
          <w:sz w:val="24"/>
          <w:rtl w:val="1"/>
          <w:rFonts w:cs="Vazirmatn" w:ascii="Vazirmatn" w:hAnsi="Vazirmatn"/>
        </w:rPr>
        <w:t>مقررات شهرسازی از قواعد نظم عمومی هستند و توافق مالک و شهرداری لزوماً به معنای عدم تخلف نیست.</w:t>
      </w:r>
    </w:p>
    <w:p>
      <w:pPr>
        <w:spacing w:after="80"/>
        <w:jc w:val="right"/>
        <w:bidi w:val="1"/>
      </w:pPr>
      <w:r>
        <w:rPr>
          <w:rFonts w:ascii="Vazirmatn" w:hAnsi="Vazirmatn"/>
          <w:b/>
          <w:sz w:val="26"/>
          <w:rtl w:val="1"/>
          <w:rFonts w:cs="Vazirmatn" w:ascii="Vazirmatn" w:hAnsi="Vazirmatn"/>
        </w:rPr>
        <w:t>۶-۳. اهمیت حقوق همسایگی</w:t>
      </w:r>
    </w:p>
    <w:p>
      <w:pPr>
        <w:spacing w:after="120"/>
        <w:jc w:val="right"/>
        <w:bidi w:val="1"/>
      </w:pPr>
      <w:r>
        <w:rPr>
          <w:rFonts w:ascii="Vazirmatn" w:hAnsi="Vazirmatn"/>
          <w:b w:val="0"/>
          <w:sz w:val="24"/>
          <w:rtl w:val="1"/>
          <w:rFonts w:cs="Vazirmatn" w:ascii="Vazirmatn" w:hAnsi="Vazirmatn"/>
        </w:rPr>
        <w:t>رویه دیوان نشان می‌دهد در موارد تضییع حق ارتفاق، مشرفیت غیرمجاز، مزاحمت و خطرات سازه‌ای، پایان‌کار سریعا قابل ابطال است.</w:t>
      </w:r>
    </w:p>
    <w:p>
      <w:pPr>
        <w:spacing w:after="120"/>
        <w:jc w:val="right"/>
        <w:bidi w:val="1"/>
      </w:pPr>
      <w:r>
        <w:rPr>
          <w:rFonts w:ascii="Vazirmatn" w:hAnsi="Vazirmatn"/>
          <w:b w:val="0"/>
          <w:sz w:val="24"/>
          <w:rtl w:val="1"/>
          <w:rFonts w:cs="Vazirmatn" w:ascii="Vazirmatn" w:hAnsi="Vazirmatn"/>
        </w:rPr>
        <w:t>دعوای الزام به ابطال پایان‌کار یکی از مهم‌ترین ابزارهای نظارتی بر عملکرد شهرداری‌ها و رعایت ضوابط شهرسازی است. این دعوا با هدف:</w:t>
      </w:r>
    </w:p>
    <w:p>
      <w:pPr>
        <w:spacing w:after="120"/>
        <w:jc w:val="right"/>
        <w:bidi w:val="1"/>
      </w:pPr>
      <w:r>
        <w:rPr>
          <w:rFonts w:ascii="Vazirmatn" w:hAnsi="Vazirmatn"/>
          <w:b w:val="0"/>
          <w:sz w:val="24"/>
          <w:rtl w:val="1"/>
          <w:rFonts w:cs="Vazirmatn" w:ascii="Vazirmatn" w:hAnsi="Vazirmatn"/>
        </w:rPr>
        <w:t>جلوگیری از تخلفات ساختمانی،</w:t>
      </w:r>
    </w:p>
    <w:p>
      <w:pPr>
        <w:spacing w:after="120"/>
        <w:jc w:val="right"/>
        <w:bidi w:val="1"/>
      </w:pPr>
      <w:r>
        <w:rPr>
          <w:rFonts w:ascii="Vazirmatn" w:hAnsi="Vazirmatn"/>
          <w:b w:val="0"/>
          <w:sz w:val="24"/>
          <w:rtl w:val="1"/>
          <w:rFonts w:cs="Vazirmatn" w:ascii="Vazirmatn" w:hAnsi="Vazirmatn"/>
        </w:rPr>
        <w:t>حمایت از حقوق همسایگان،</w:t>
      </w:r>
    </w:p>
    <w:p>
      <w:pPr>
        <w:spacing w:after="120"/>
        <w:jc w:val="right"/>
        <w:bidi w:val="1"/>
      </w:pPr>
      <w:r>
        <w:rPr>
          <w:rFonts w:ascii="Vazirmatn" w:hAnsi="Vazirmatn"/>
          <w:b w:val="0"/>
          <w:sz w:val="24"/>
          <w:rtl w:val="1"/>
          <w:rFonts w:cs="Vazirmatn" w:ascii="Vazirmatn" w:hAnsi="Vazirmatn"/>
        </w:rPr>
        <w:t>حفظ نظم عمومی شهرسازی،</w:t>
      </w:r>
    </w:p>
    <w:p>
      <w:pPr>
        <w:spacing w:after="120"/>
        <w:jc w:val="right"/>
        <w:bidi w:val="1"/>
      </w:pPr>
      <w:r>
        <w:rPr>
          <w:rFonts w:ascii="Vazirmatn" w:hAnsi="Vazirmatn"/>
          <w:b w:val="0"/>
          <w:sz w:val="24"/>
          <w:rtl w:val="1"/>
          <w:rFonts w:cs="Vazirmatn" w:ascii="Vazirmatn" w:hAnsi="Vazirmatn"/>
        </w:rPr>
        <w:t>و الزام شهرداری به رعایت مقررات طرح می‌شود.</w:t>
      </w:r>
    </w:p>
    <w:p>
      <w:pPr>
        <w:spacing w:after="120"/>
        <w:jc w:val="right"/>
        <w:bidi w:val="1"/>
      </w:pPr>
      <w:r>
        <w:rPr>
          <w:rFonts w:ascii="Vazirmatn" w:hAnsi="Vazirmatn"/>
          <w:b w:val="0"/>
          <w:sz w:val="24"/>
          <w:rtl w:val="1"/>
          <w:rFonts w:cs="Vazirmatn" w:ascii="Vazirmatn" w:hAnsi="Vazirmatn"/>
        </w:rPr>
        <w:t>با توجه به رویه قضایی، هرگاه صدور پایان‌کار برخلاف قانون یا موجب تضییع حق باشد، دیوان عدالت اداری می‌تواند آن را ابطال کرده و شهرداری را مکلف به اصلاح وضعیت نماید.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