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کفالت رهبری در قانون اساسی جمهوری اسلامی ایران</w:t>
      </w:r>
    </w:p>
    <w:p>
      <w:pPr>
        <w:spacing w:after="60"/>
        <w:jc w:val="right"/>
        <w:bidi w:val="1"/>
      </w:pPr>
      <w:r>
        <w:rPr>
          <w:rFonts w:ascii="Vazirmatn" w:hAnsi="Vazirmatn"/>
          <w:b w:val="0"/>
          <w:sz w:val="24"/>
          <w:rtl w:val="1"/>
          <w:rFonts w:cs="Vazirmatn" w:ascii="Vazirmatn" w:hAnsi="Vazirmatn"/>
        </w:rPr>
        <w:t>• مقاله کفالت رهبری در قانون اساسی جمهوری اسلامی ایرانچکیده</w:t>
      </w:r>
    </w:p>
    <w:p>
      <w:pPr>
        <w:spacing w:after="60"/>
        <w:jc w:val="right"/>
        <w:bidi w:val="1"/>
      </w:pPr>
      <w:r>
        <w:rPr>
          <w:rFonts w:ascii="Vazirmatn" w:hAnsi="Vazirmatn"/>
          <w:b w:val="0"/>
          <w:sz w:val="24"/>
          <w:rtl w:val="1"/>
          <w:rFonts w:cs="Vazirmatn" w:ascii="Vazirmatn" w:hAnsi="Vazirmatn"/>
        </w:rPr>
        <w:t>• خلاصه ماشینی</w:t>
      </w:r>
    </w:p>
    <w:p>
      <w:pPr>
        <w:spacing w:after="80"/>
        <w:jc w:val="right"/>
        <w:bidi w:val="1"/>
      </w:pPr>
      <w:r>
        <w:rPr>
          <w:rFonts w:ascii="Vazirmatn" w:hAnsi="Vazirmatn"/>
          <w:b/>
          <w:sz w:val="26"/>
          <w:rtl w:val="1"/>
          <w:rFonts w:cs="Vazirmatn" w:ascii="Vazirmatn" w:hAnsi="Vazirmatn"/>
        </w:rPr>
        <w:t>مقاله کفالت رهبری در قانون اساسی جمهوری اسلامی ایران</w:t>
      </w:r>
    </w:p>
    <w:p>
      <w:pPr>
        <w:spacing w:after="120"/>
        <w:jc w:val="right"/>
        <w:bidi w:val="1"/>
      </w:pPr>
      <w:r>
        <w:rPr>
          <w:rFonts w:ascii="Vazirmatn" w:hAnsi="Vazirmatn"/>
          <w:b w:val="0"/>
          <w:sz w:val="24"/>
          <w:rtl w:val="1"/>
          <w:rFonts w:cs="Vazirmatn" w:ascii="Vazirmatn" w:hAnsi="Vazirmatn"/>
        </w:rPr>
        <w:t>نویسنده: جواد تقی زاده</w:t>
      </w:r>
    </w:p>
    <w:p>
      <w:pPr>
        <w:spacing w:after="120"/>
        <w:jc w:val="right"/>
        <w:bidi w:val="1"/>
      </w:pPr>
      <w:r>
        <w:rPr>
          <w:rFonts w:ascii="Vazirmatn" w:hAnsi="Vazirmatn"/>
          <w:b w:val="0"/>
          <w:sz w:val="24"/>
          <w:rtl w:val="1"/>
          <w:rFonts w:cs="Vazirmatn" w:ascii="Vazirmatn" w:hAnsi="Vazirmatn"/>
        </w:rPr>
        <w:t>فوت رهبر، عزل وی توسط مجلس خبرگان رهبری، کناره گیری رهبر و ناتوانی موقت وی از انجام وظایف رهبری عوامل تحقق کفالت رهبری را تشکیل می دهند. شورایی مرکب از رئیس جمهور، رئیس قوه قضاییه و یکی از فقهای شورای نگهبان به انتخاب مجمع تشخیص مصلحت نظام، کفالت رهبری را عهده دار است و چنانچه در این مدت یکی از آنان به هر دلیل نتواند انجام وظیفه نماید، فرد دیگری به انتخاب مجمع، با حفظ اکثریت فقها، در شورا به جای وی منصوب می گردد. شورای موقت رهبری در خصوص وظایف بندهای 1و 3 و 5 و 10 و قسمت های (د) و (ه) و (و) بند 6 اصل یکصد و دهم، پس از تصویب سه چهارم اعضاء مجمع تشخیص مصلحت نظام اقدام می کند. طول دوره و ممنوعیت دوره کفالت رهبری در قانون اساسی تعیین نشده اند.</w:t>
      </w:r>
    </w:p>
    <w:p>
      <w:pPr>
        <w:spacing w:after="80"/>
        <w:jc w:val="right"/>
        <w:bidi w:val="1"/>
      </w:pPr>
      <w:r>
        <w:rPr>
          <w:rFonts w:ascii="Vazirmatn" w:hAnsi="Vazirmatn"/>
          <w:b/>
          <w:sz w:val="26"/>
          <w:rtl w:val="1"/>
          <w:rFonts w:cs="Vazirmatn" w:ascii="Vazirmatn" w:hAnsi="Vazirmatn"/>
        </w:rPr>
        <w:t>خلاصه ماشینی:</w:t>
      </w:r>
    </w:p>
    <w:p>
      <w:pPr>
        <w:spacing w:after="120"/>
        <w:jc w:val="right"/>
        <w:bidi w:val="1"/>
      </w:pPr>
      <w:r>
        <w:rPr>
          <w:rFonts w:ascii="Vazirmatn" w:hAnsi="Vazirmatn"/>
          <w:b w:val="0"/>
          <w:sz w:val="24"/>
          <w:rtl w:val="1"/>
          <w:rFonts w:cs="Vazirmatn" w:ascii="Vazirmatn" w:hAnsi="Vazirmatn"/>
        </w:rPr>
        <w:t>کفالت رهبری در قانون اساسی جمهوری اسلامی ایران دکتر جواد تقی زاده ٭ چکیده فوت رهبر، عزل وی توسط مجلس خبرگان رهبری، کناره گیری رهبر و ناتوانی موقت وی از انجام وظایف رهبری عوامل تحقق کفالت رهبری را تشکیل میدهند. تا هنگام معرفی رهبر، شورایی مرکب از رئیس جمهور، رئیس قوه قضاییه و یکی از فقهای شورای نگهبان به انتخاب مجمع تشخیص مصلحت نظام ، همه وظایف رهبری را به طور موقت به عهده میگیرد و چنانچه در این مدت یکی از آنان به هر دلیل نتواند انجام وظیفه نماید، فرد دیگری به انتخاب مجمع، با حفظ اکثریت فقهاء، در شورا به جای وی منصوب میگردد. قانون گذار اساسی جمهوری اسلامی ایران تصدی وظایف رهبر توسط شورایی مرکب از رئیس جمهور، رئیس قوه قضاییه و یکی از فقهای شورای نگهبان به انتخاب مجمع تشخیص مصلحت نظام را به طور موقت میداند اما وقت آن را تعیین نمی کند.</w:t>
      </w:r>
    </w:p>
    <w:p>
      <w:pPr>
        <w:spacing w:after="120"/>
        <w:jc w:val="right"/>
        <w:bidi w:val="1"/>
      </w:pPr>
      <w:r>
        <w:rPr>
          <w:rFonts w:ascii="Vazirmatn" w:hAnsi="Vazirmatn"/>
          <w:b w:val="0"/>
          <w:sz w:val="24"/>
          <w:rtl w:val="1"/>
          <w:rFonts w:cs="Vazirmatn" w:ascii="Vazirmatn" w:hAnsi="Vazirmatn"/>
        </w:rPr>
        <w:t>لذا پیشنهاد ذیل تقدیم شورای بازنگری قانون اساسی شد: “در صورت بیماری بیش از ۶ ماه یا فوت یا کناره گیری یا عزل رهبر یا هر حادثه دیگری که او را از انجام وظایف رهبری ناتوان کند خبرگان موظفند ظرف مدت حداکثر ۱۰ روز نسبت به انتخاب رهبر اقدام کنند و تا انتخاب رهبر، رئیس قوه قضاییه، رئیس جمهور و رئیس مجلس خبرگان به عنوان قائم مقام موقتا وظایف رهبری را به عهده میگیرند.</w:t>
      </w:r>
    </w:p>
    <w:p>
      <w:pPr>
        <w:spacing w:after="120"/>
        <w:jc w:val="right"/>
        <w:bidi w:val="1"/>
      </w:pPr>
      <w:r>
        <w:rPr>
          <w:rFonts w:ascii="Vazirmatn" w:hAnsi="Vazirmatn"/>
          <w:b w:val="0"/>
          <w:sz w:val="24"/>
          <w:rtl w:val="1"/>
          <w:rFonts w:cs="Vazirmatn" w:ascii="Vazirmatn" w:hAnsi="Vazirmatn"/>
        </w:rPr>
        <w:t>این پیشنهاد نیز مورد پذیرش شورای بازنگری قرار نگرفت تا اینکه متن کنونی اصل ۱۱۱ قانون اساسی با تعیین شورایی مرکب از رئیس جمهور، رئیس قوه قضاییه و یکی از فقهای شورای نگهبان به 35 انتخاب مجمع تشخیص مصلحت نظام برای تصدی کفالت رهبری تصویب گردید.</w:t>
      </w:r>
    </w:p>
    <w:p>
      <w:pPr>
        <w:spacing w:after="120"/>
        <w:jc w:val="right"/>
        <w:bidi w:val="1"/>
      </w:pPr>
      <w:r>
        <w:rPr>
          <w:rFonts w:ascii="Vazirmatn" w:hAnsi="Vazirmatn"/>
          <w:b w:val="0"/>
          <w:sz w:val="24"/>
          <w:rtl w:val="1"/>
          <w:rFonts w:cs="Vazirmatn" w:ascii="Vazirmatn" w:hAnsi="Vazirmatn"/>
        </w:rPr>
        <w:t>جهت دانلود مقاله کفالت رهبری در قانون اساسی جمهوری اسلامی ایران کلیک کنید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