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پیمانکاری ساختمان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اجرای عملیات ساختمانی طبق نقشه، مشخصات فنی، متره و برنامه زمانی.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عنوان شغل، شرح وظایف، محل کار، ساعات کار، تعطیلات، مرخصی و دوره پرداخت مزد به‌طور روشن درج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مزد مبنا و مزایای قانونی از حداقل‌های لازم‌الاجرا کمتر نخواهد بود و کسورات فقط طبق قانون اعمال می‌شود.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بیمه‌کردن کارگر و ثبت سوابق در مواعد قانونی بر عهده کارفرماست؛ نسخه قرارداد به کارگر تحویل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پیمانکاری ساختمان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