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پشتیبانی نرم‌افزار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نگهداری سامانه با سطح خدمت، زمان پاسخ، رفع خطا و محرمانگی داده.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نیازمندی‌ها، فناوری، محیط استقرار، معیار پذیرش و موارد خارج از دامنه در پیوست فنی شماره یک ثبت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کد منبع، دسترسی مخزن، مستندات و حقوق بهره‌برداری فقط در حدود صریح این قرارداد انجام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پشتیبان‌گیری، امنیت، محرمانگی داده و اعلام رخداد امنیتی مطابق پیوست حفاظت داده اجرا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الکترونیکی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پشتیبانی نرم‌افزار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