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keepLines/>
        <w:pBdr>
          <w:top w:val="single" w:sz="16" w:space="8" w:color="D6AE4A"/>
          <w:bottom w:val="single" w:sz="16" w:space="8" w:color="D6AE4A"/>
          <w:left w:val="single" w:sz="8" w:space="8" w:color="D6AE4A"/>
          <w:right w:val="single" w:sz="8" w:space="8" w:color="D6AE4A"/>
        </w:pBdr>
        <w:shd w:val="clear" w:color="auto" w:fill="7A1C2E"/>
        <w:ind w:right="240" w:left="240"/>
        <w:bidi/>
        <w:jc w:val="center"/>
      </w:pPr>
      <w:r>
        <w:rPr>
          <w:rtl/>
          <w:lang w:val="fa-IR" w:bidi="fa-IR"/>
        </w:rPr>
        <w:t xml:space="preserve">قرارداد محرمانگی اطلاعات</w:t>
      </w:r>
    </w:p>
    <w:p>
      <w:pPr>
        <w:pStyle w:val="Subtitle"/>
        <w:keepLines/>
        <w:bidi/>
        <w:jc w:val="center"/>
      </w:pPr>
      <w:r>
        <w:rPr>
          <w:rtl/>
          <w:lang w:val="fa-IR" w:bidi="fa-IR"/>
        </w:rPr>
        <w:t xml:space="preserve">نسخه قابل ویرایش | تدوین اختصاصی پایگاه حقوقی یک قاضی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راهنمای استفاده</w:t>
      </w:r>
    </w:p>
    <w:p>
      <w:pPr>
        <w:pStyle w:val="Note"/>
        <w:keepLines/>
        <w:pBdr>
          <w:top w:val="single" w:sz="6" w:space="7" w:color="D6AE4A"/>
          <w:bottom w:val="single" w:sz="6" w:space="7" w:color="D6AE4A"/>
          <w:left w:val="single" w:sz="6" w:space="7" w:color="D6AE4A"/>
          <w:right w:val="single" w:sz="6" w:space="7" w:color="D6AE4A"/>
        </w:pBdr>
        <w:shd w:val="clear" w:color="auto" w:fill="FFF8E8"/>
        <w:ind w:right="240" w:left="240"/>
        <w:bidi/>
        <w:jc w:val="left"/>
      </w:pPr>
      <w:r>
        <w:rPr>
          <w:rtl/>
          <w:lang w:val="fa-IR" w:bidi="fa-IR"/>
        </w:rPr>
        <w:t xml:space="preserve">عبارت‌های داخل کروشه را با اطلاعات واقعی جایگزین کنید. این نمونه باید پیش از امضا یا ثبت، با اسناد، صلاحیت مرجع و وضعیت خاص پرونده تطبیق داده 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مشخصات و سمت امضاکنندگان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طرف اول: [نام/نام شرکت، کد یا شناسه ملی، سمت، نشانی و کدپستی، تلفن]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طرف دوم: [نام/نام شرکت، کد یا شناسه ملی، سمت، نشانی و کدپستی، تلفن]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۱ ـ موضوع و اسناد قرارداد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حفاظت از اطلاعات تجاری و فنی، تعیین استثناها، مدت و شیوه استرداد. مشخصات فنی، نقشه‌ها، پیشنهاد مالی و صورت‌جلسه مذاکراتِ امضاشده جزء اسناد قرارداد است.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۲ ـ مدت، شروع و برنامه اجرا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مدت از [تاریخ] تا [تاریخ] است. شروع تعهدات منوط به [پیش‌پرداخت/تحویل محل/ابلاغ شروع] و برنامه زمانی پیوست است. تمدید فقط با الحاقیه کتبی انجام می‌شود.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۳ ـ مبلغ، مالیات و پرداخت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مبلغ کل [....] ریال است. پرداخت‌ها: [پیش‌پرداخت ....٪]، [مرحله اول ....٪]، [تحویل نهایی ....٪]. تکلیف مالیات، عوارض، کسورات و اسناد لازم برای هر پرداخت: [....].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۴ ـ تعهدات اختصاصی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1) شرح خدمات و خروجی هر مرحله باید قابل اندازه‌گیری باشد و تغییر دامنه فقط با الحاقیه کتبی معتبر است.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2) تحویل هر مرحله با صورت‌جلسه انجام می‌شود و کارفرما ظرف [....] روز پذیرش یا ایراد مستند را اعلام می‌کند.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3) مسئولیت مجوزها، نیروی انسانی، ابزار، ایمنی و خسارت اشخاص ثالث میان طرفین صریحاً تقسیم می‌شود.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۵ ـ نمایندگان، مکاتبات و تغییرات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نماینده طرف اول [....] و نماینده طرف دوم [....] است. ابلاغ‌ها به نشانی قراردادی/رایانامه [....] انجام می‌شود. تغییر موضوع، مبلغ یا مدت فقط با سند کتبی امضاشده معتبر است.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۶ ـ تضمین، تأخیر و جبران خسارت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نوع تضمین [....] به مبلغ [....] تا تاریخ [....] معتبر است. وجه التزام تأخیر روزانه [....] با سقف [....] تعیین می‌شود. تکلیف خسارت مازاد و شرایط ضبط یا استرداد تضمین: [....].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۷ ـ محرمانگی، اسناد و حقوق فکری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اطلاعات محرمانه فقط برای اجرای قرارداد استفاده می‌شود. استثناهای محرمانگی، مدت تعهد، تکلیف نسخه‌های پشتیبان و مالکیت خروجی‌ها: [....].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۸ ـ تعلیق، فسخ و خاتمه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موارد فسخ: [تخلف اساسی/تأخیر بیش از .... روز/نقض محرمانگی/....]. طرف متضرر ابتدا اخطار کتبی و مهلت [....] روزه رفع تخلف می‌دهد، مگر در موارد غیرقابل رفع. نحوه تحویل کار و تسویه پس از خاتمه: [....].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۹ ـ قوه قاهره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طرف متأثر باید ظرف [....] روز وقوع و آثار حادثه خارج از کنترل متعارف را مستند اعلام کند و برای کاهش آثار اقدام نماید. اگر وضعیت بیش از [....] روز ادامه یابد، تکلیف ادامه یا خاتمه با توافق کتبی تعیین می‌شود.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۱۰ ـ حل اختلاف و قانون حاکم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طرفین ابتدا [....] روز مذاکره می‌کنند. در صورت عدم حل، اختلاف در [دادگاه صالح با تعیین مبنای صلاحیت/داوری با نام داور، جانشین، مدت و شیوه ابلاغ] رسیدگی می‌شود. قانون حاکم، قوانین جمهوری اسلامی ایران است.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پیوست‌ها، نسخه‌ها و امضا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پیوست ۱: مشخصات موضوع | پیوست ۲: برنامه و مبلغ | پیوست ۳: صورت‌جلسه تحویل | پیوست ۴: تضمین‌ها. قرارداد در [....] نسخه متحدالمتن امضا شد.</w:t>
      </w:r>
    </w:p>
    <w:p>
      <w:pPr>
        <w:pStyle w:val="Signature"/>
        <w:keepLines/>
        <w:pBdr>
          <w:top w:val="single" w:sz="6" w:space="8" w:color="B89A56"/>
          <w:bottom w:val="single" w:sz="6" w:space="8" w:color="B89A56"/>
          <w:left w:val="single" w:sz="6" w:space="8" w:color="B89A56"/>
          <w:right w:val="single" w:sz="6" w:space="8" w:color="B89A56"/>
        </w:pBdr>
        <w:shd w:val="clear" w:color="auto" w:fill="FBF7EF"/>
        <w:bidi/>
        <w:jc w:val="center"/>
      </w:pPr>
      <w:r>
        <w:rPr>
          <w:rtl/>
          <w:lang w:val="fa-IR" w:bidi="fa-IR"/>
        </w:rPr>
        <w:t xml:space="preserve">امضای طرف اول: ....................        امضای طرف دوم: ....................</w:t>
      </w:r>
    </w:p>
    <w:p>
      <w:pPr>
        <w:pStyle w:val="Signature"/>
        <w:keepLines/>
        <w:pBdr>
          <w:top w:val="single" w:sz="6" w:space="8" w:color="B89A56"/>
          <w:bottom w:val="single" w:sz="6" w:space="8" w:color="B89A56"/>
          <w:left w:val="single" w:sz="6" w:space="8" w:color="B89A56"/>
          <w:right w:val="single" w:sz="6" w:space="8" w:color="B89A56"/>
        </w:pBdr>
        <w:shd w:val="clear" w:color="auto" w:fill="FBF7EF"/>
        <w:bidi/>
        <w:jc w:val="center"/>
      </w:pPr>
      <w:r>
        <w:rPr>
          <w:rtl/>
          <w:lang w:val="fa-IR" w:bidi="fa-IR"/>
        </w:rPr>
        <w:t xml:space="preserve">نام و امضای شاهد اول: ..............        نام و امضای شاهد دوم: ..............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مبنای تنظیم و کنترل نهایی | آخرین بازبینی: شهریور ۱۴۰۵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قانون مدنی — ‎https://qavanin.ir/‎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قانون تجارت الکترونیکی — ‎https://qavanin.ir/‎</w:t>
      </w:r>
    </w:p>
    <w:sectPr>
      <w:headerReference w:type="default" r:id="rId2"/>
      <w:footerReference w:type="default" r:id="rId3"/>
      <w:pgSz w:w="12240" w:h="15840"/>
      <w:pgMar w:top="1050" w:right="1080" w:bottom="1050" w:left="1080" w:header="480" w:footer="480"/>
      <w:pgBorders w:offsetFrom="page">
        <w:top w:val="single" w:sz="10" w:space="24" w:color="D6AE4A"/>
        <w:left w:val="single" w:sz="10" w:space="24" w:color="7A1C2E"/>
        <w:bottom w:val="single" w:sz="10" w:space="24" w:color="D6AE4A"/>
        <w:right w:val="single" w:sz="10" w:space="24" w:color="7A1C2E"/>
      </w:pgBorders>
      <w:cols w:space="708"/>
      <w:docGrid w:linePitch="360"/>
    </w:sectPr>
  </w:body>
</w:document>
</file>

<file path=word/footer1.xml><?xml version="1.0" encoding="utf-8"?>
<w:ftr xmlns:w="http://schemas.openxmlformats.org/wordprocessingml/2006/main">
  <w:p>
    <w:pPr>
      <w:pBdr>
        <w:top w:val="single" w:sz="8" w:space="4" w:color="D6AE4A"/>
      </w:pBdr>
      <w:bidi/>
      <w:jc w:val="center"/>
    </w:pPr>
    <w:r>
      <w:rPr>
        <w:b/>
        <w:color w:val="7A1C2E"/>
        <w:sz w:val="17"/>
        <w:szCs w:val="19"/>
        <w:rtl/>
        <w:lang w:val="fa-IR" w:bidi="fa-IR"/>
      </w:rPr>
      <w:t>یک قاضی</w:t>
    </w:r>
    <w:r>
      <w:rPr>
        <w:color w:val="6F6962"/>
        <w:sz w:val="16"/>
        <w:szCs w:val="18"/>
        <w:rtl/>
        <w:lang w:val="fa-IR" w:bidi="fa-IR"/>
      </w:rPr>
      <w:t xml:space="preserve">  |  1ghazi.pro  |  @Yek_Ghazii  |  صفحه </w:t>
    </w:r>
    <w:r>
      <w:fldChar w:fldCharType="begin"/>
    </w:r>
    <w:r>
      <w:instrText xml:space="preserve"> PAGE </w:instrText>
    </w:r>
    <w:r>
      <w:fldChar w:fldCharType="end"/>
    </w:r>
  </w:p>
</w:ftr>
</file>

<file path=word/header1.xml><?xml version="1.0" encoding="utf-8"?>
<w:hdr xmlns:w="http://schemas.openxmlformats.org/wordprocessingml/2006/main" xmlns:v="urn:schemas-microsoft-com:vml" xmlns:o="urn:schemas-microsoft-com:office:office">
  <w:p>
    <w:pPr>
      <w:pBdr>
        <w:bottom w:val="single" w:sz="8" w:space="4" w:color="D6AE4A"/>
      </w:pBdr>
      <w:bidi/>
      <w:jc w:val="left"/>
    </w:pPr>
    <w:r>
      <w:rPr>
        <w:b/>
        <w:color w:val="7A1C2E"/>
        <w:sz w:val="20"/>
        <w:szCs w:val="22"/>
        <w:rtl/>
        <w:lang w:val="fa-IR" w:bidi="fa-IR"/>
      </w:rPr>
      <w:t>⚖ پایگاه حقوقی یک قاضی</w:t>
    </w:r>
    <w:r>
      <w:rPr>
        <w:color w:val="8A8278"/>
        <w:sz w:val="16"/>
        <w:szCs w:val="18"/>
        <w:rtl/>
        <w:lang w:val="fa-IR" w:bidi="fa-IR"/>
      </w:rPr>
      <w:t xml:space="preserve">   |   فرم حقوقی قابل ویرایش</w:t>
    </w:r>
  </w:p>
  <w:p>
    <w:pPr>
      <w:jc w:val="cent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o:lock v:ext="edit" text="t" shapetype="t"/>
        </v:shapetype>
        <v:shape id="PowerPlusWaterMarkObject357476642" o:spid="_x0000_s2049" type="#_x0000_t136" style="position:absolute;margin-left:0;margin-top:0;width:430pt;height:105pt;rotation:315;z-index:-251654144;mso-position-horizontal:center;mso-position-horizontal-relative:margin;mso-position-vertical:center;mso-position-vertical-relative:margin" o:allowincell="f" fillcolor="#EEE8E2" stroked="f">
          <v:fill opacity="0.34"/>
          <v:textpath style="font-family:'B Nazanin';font-size:1pt;font-weight:bold" string="یک قاضی"/>
        </v:shape>
      </w:pict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cs="B Nazanin"/>
        <w:sz w:val="23"/>
        <w:szCs w:val="25"/>
        <w:rtl/>
        <w:lang w:val="fa-IR" w:bidi="fa-IR"/>
      </w:rPr>
    </w:rPrDefault>
    <w:pPrDefault>
      <w:pPr>
        <w:bidi/>
        <w:spacing w:after="120" w:line="300" w:lineRule="auto"/>
        <w:jc w:val="left"/>
      </w:pPr>
    </w:pPrDefault>
  </w:docDefaults>
  <w:style w:type="paragraph" w:default="1" w:styleId="Normal">
    <w:name w:val="Normal"/>
    <w:qFormat/>
    <w:pPr>
      <w:bidi/>
      <w:spacing w:after="120" w:line="300" w:lineRule="auto"/>
      <w:jc w:val="left"/>
    </w:pPr>
    <w:rPr>
      <w:rFonts w:ascii="Arial" w:hAnsi="Arial" w:cs="B Nazanin"/>
      <w:sz w:val="23"/>
      <w:szCs w:val="25"/>
      <w:rtl/>
      <w:lang w:val="fa-IR" w:bidi="fa-IR"/>
    </w:rPr>
  </w:style>
  <w:style w:type="paragraph" w:styleId="Title">
    <w:name w:val="Title"/>
    <w:basedOn w:val="Normal"/>
    <w:next w:val="Subtitle"/>
    <w:qFormat/>
    <w:pPr>
      <w:keepNext/>
      <w:bidi/>
      <w:spacing w:before="80" w:after="110"/>
      <w:jc w:val="center"/>
    </w:pPr>
    <w:rPr>
      <w:b/>
      <w:color w:val="FFFFFF"/>
      <w:sz w:val="36"/>
      <w:szCs w:val="40"/>
      <w:rtl/>
      <w:lang w:val="fa-IR" w:bidi="fa-IR"/>
    </w:rPr>
  </w:style>
  <w:style w:type="paragraph" w:styleId="Subtitle">
    <w:name w:val="Subtitle"/>
    <w:basedOn w:val="Normal"/>
    <w:next w:val="Normal"/>
    <w:qFormat/>
    <w:pPr>
      <w:keepNext/>
      <w:bidi/>
      <w:spacing w:after="180"/>
      <w:jc w:val="center"/>
    </w:pPr>
    <w:rPr>
      <w:color w:val="666666"/>
      <w:sz w:val="18"/>
      <w:szCs w:val="20"/>
      <w:rtl/>
      <w:lang w:val="fa-IR" w:bidi="fa-IR"/>
    </w:rPr>
  </w:style>
  <w:style w:type="paragraph" w:styleId="Heading1">
    <w:name w:val="heading 1"/>
    <w:basedOn w:val="Normal"/>
    <w:next w:val="Normal"/>
    <w:qFormat/>
    <w:pPr>
      <w:keepNext/>
      <w:bidi/>
      <w:spacing w:before="300" w:after="160"/>
      <w:jc w:val="left"/>
    </w:pPr>
    <w:rPr>
      <w:b/>
      <w:color w:val="7A1C2E"/>
      <w:sz w:val="27"/>
      <w:szCs w:val="29"/>
      <w:rtl/>
      <w:lang w:val="fa-IR" w:bidi="fa-IR"/>
    </w:rPr>
  </w:style>
  <w:style w:type="paragraph" w:styleId="Note">
    <w:name w:val="Note"/>
    <w:basedOn w:val="Normal"/>
    <w:pPr>
      <w:bidi/>
      <w:spacing w:before="60" w:after="160"/>
      <w:ind w:right="240" w:left="240"/>
      <w:jc w:val="left"/>
    </w:pPr>
    <w:rPr>
      <w:color w:val="6B4F00"/>
      <w:sz w:val="20"/>
      <w:szCs w:val="22"/>
      <w:rtl/>
      <w:lang w:val="fa-IR" w:bidi="fa-IR"/>
    </w:rPr>
  </w:style>
  <w:style w:type="paragraph" w:styleId="Field">
    <w:name w:val="Field"/>
    <w:basedOn w:val="Normal"/>
    <w:pPr>
      <w:bidi/>
      <w:spacing w:after="110"/>
      <w:ind w:right="180"/>
      <w:jc w:val="left"/>
    </w:pPr>
    <w:rPr>
      <w:color w:val="333333"/>
      <w:rtl/>
      <w:lang w:val="fa-IR" w:bidi="fa-IR"/>
    </w:rPr>
  </w:style>
  <w:style w:type="paragraph" w:styleId="Clause">
    <w:name w:val="Clause"/>
    <w:basedOn w:val="Normal"/>
    <w:pPr>
      <w:bidi/>
      <w:spacing w:after="90" w:line="300" w:lineRule="auto"/>
      <w:ind w:right="260"/>
      <w:jc w:val="left"/>
    </w:pPr>
    <w:rPr>
      <w:rtl/>
      <w:lang w:val="fa-IR" w:bidi="fa-IR"/>
    </w:rPr>
  </w:style>
  <w:style w:type="paragraph" w:styleId="Signature">
    <w:name w:val="Signature"/>
    <w:basedOn w:val="Normal"/>
    <w:pPr>
      <w:keepLines/>
      <w:bidi/>
      <w:spacing w:before="220" w:after="180"/>
      <w:jc w:val="center"/>
    </w:pPr>
    <w:rPr>
      <w:b/>
      <w:rtl/>
      <w:lang w:val="fa-IR" w:bidi="fa-IR"/>
    </w:rPr>
  </w:style>
  <w:style w:type="paragraph" w:styleId="Source">
    <w:name w:val="Source"/>
    <w:basedOn w:val="Normal"/>
    <w:pPr>
      <w:bidi/>
      <w:spacing w:after="20" w:line="220" w:lineRule="auto"/>
      <w:jc w:val="left"/>
    </w:pPr>
    <w:rPr>
      <w:color w:val="666666"/>
      <w:sz w:val="15"/>
      <w:szCs w:val="17"/>
      <w:rtl/>
      <w:lang w:val="fa-IR" w:bidi="fa-IR"/>
    </w:rPr>
  </w:style>
  <w:style w:type="paragraph" w:styleId="BrandEnd">
    <w:name w:val="Brand End"/>
    <w:basedOn w:val="Normal"/>
    <w:pPr>
      <w:keepLines/>
      <w:bidi/>
      <w:spacing w:before="180" w:after="80"/>
      <w:jc w:val="center"/>
    </w:pPr>
    <w:rPr>
      <w:b/>
      <w:color w:val="FFFFFF"/>
      <w:sz w:val="18"/>
      <w:szCs w:val="20"/>
      <w:rtl/>
      <w:lang w:val="fa-IR" w:bidi="fa-IR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1Ghazi Professional Forms Bank</Application>
  <AppVersion>3.0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قرارداد محرمانگی اطلاعات</dc:title>
  <dc:creator>پایگاه حقوقی یک قاضی</dc:creator>
  <dc:description>فرم حقوقی حرفه‌ای قابل ویرایش با مبنای تنظیم</dc:description>
  <dcterms:created xsi:type="dcterms:W3CDTF">2026-09-03T13:40:53Z</dcterms:created>
  <dcterms:modified xsi:type="dcterms:W3CDTF">2026-09-03T13:40:53Z</dcterms:modified>
</cp:coreProperties>
</file>