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کار برای کار معین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به‌کارگیری کارگر تا تکمیل پروژه یا نتیجه مشخص با حقوق و مزایا.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عنوان شغل، شرح وظایف، محل کار، ساعات کار، تعطیلات، مرخصی و دوره پرداخت مزد به‌طور روشن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مزد مبنا و مزایای قانونی از حداقل‌های لازم‌الاجرا کمتر نخواهد بود و کسورات فقط طبق قانون اعمال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بیمه‌کردن کارگر و ثبت سوابق در مواعد قانونی بر عهده کارفرماست؛ نسخه قرارداد به کارگر تحویل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کار و الزامات قرارداد کار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وزارت تعاون، کار و رفاه اجتماعی — ‎https://mcls.gov.ir/‎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کار برای کار معین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