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اعلام بطلان معامله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اعلام بی‌اعتباری معامله به علت فقدان یکی از شرایط اساسی صحت.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اسناد هویتی یا ثبتی، نظریه کارشناسی و سایر ادله فقدان شرایط.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اعلام بطلان معامله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