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مطالبه اجرت‌المثل ایام تصرف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مطالبه منفعت متعارف مال در مدت تصرف بدون مجوز.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سند مالکیت، دلیل مدت تصرف، کارشناسی و اظهارنامه.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مطالبه اجرت‌المثل ایام تصرف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