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درخواست تأمین دلیل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و مشخصات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[مرجع/واحد اجرا/اداره] | شماره پرونده/درخواست: [....] | درخواست‌کننده: [مشخصات کامل]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درخواست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حفظ وضعیت موجود پیش از زوال یا دشوارشدن دسترسی به دلیل.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و ضرورت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در تاریخ [....] وضعیت زیر ایجاد شده است: [شرح دقیق و کوتاه]. اقدام فوری/اداری مورد تقاضا برای جلوگیری از [....] یا اجرای [....] ضرورت دارد.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پیوست‌ها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[سند/رأی/اجراییه] ۲) [استعلام/گزارش] ۳) [مشخصات مال/حساب/دلیل] ۴) [سایر مدارک]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تقاضای نهایی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پس از بررسی صلاحیت، شرایط قانونی و مدارک پیوست، صدور دستور یا تصمیم مقتضی درباره موضوع فوق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امضا: ....................     تاریخ: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تأمین دلیل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