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درخواست دستور موقت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و مشخصات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[مرجع/واحد اجرا/اداره] | شماره پرونده/درخواست: [....] | درخواست‌کننده: [مشخصات کامل]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درخواست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صدور دستور فوری برای جلوگیری از ورود زیان یا تغییر وضعیت تا تعیین تکلیف دعوا.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و ضرورت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در تاریخ [....] وضعیت زیر ایجاد شده است: [شرح دقیق و کوتاه]. اقدام فوری/اداری مورد تقاضا برای جلوگیری از [....] یا اجرای [....] ضرورت دارد.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پیوست‌ها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[سند/رأی/اجراییه] ۲) [استعلام/گزارش] ۳) [مشخصات مال/حساب/دلیل] ۴) [سایر مدارک]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تقاضای نهایی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پس از بررسی صلاحیت، شرایط قانونی و مدارک پیوست، صدور دستور یا تصمیم مقتضی درباره موضوع فوق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امضا: ....................     تاریخ: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درخواست دستور موقت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