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jc w:val="center"/>
        <w:spacing w:before="120" w:after="220" w:line="360" w:lineRule="auto"/>
        <w:pBdr>
          <w:top w:val="single" w:sz="16" w:space="8" w:color="D6AE4A"/>
          <w:bottom w:val="single" w:sz="16" w:space="8" w:color="D6AE4A"/>
        </w:pBdr>
        <w:shd w:val="clear" w:fill="7A1C2E"/>
      </w:pPr>
      <w:r>
        <w:rPr>
          <w:rFonts w:ascii="Arial" w:hAnsi="Arial" w:cs="B Nazanin"/>
          <w:rtl/>
          <w:b/>
          <w:color w:val="FFFFFF"/>
          <w:sz w:val="40"/>
          <w:szCs w:val="44"/>
          <w:lang w:val="fa-IR" w:bidi="fa-IR"/>
        </w:rPr>
        <w:t xml:space="preserve">دادخواست تحویل مبیع غیرمنقول</w:t>
      </w:r>
    </w:p>
    <w:p>
      <w:pPr>
        <w:bidi/>
        <w:jc w:val="center"/>
        <w:spacing w:after="180" w:line="320" w:lineRule="auto"/>
      </w:pPr>
      <w:r>
        <w:rPr>
          <w:rFonts w:ascii="Arial" w:hAnsi="Arial" w:cs="B Nazanin"/>
          <w:rtl/>
          <w:color w:val="666666"/>
          <w:sz w:val="22"/>
          <w:szCs w:val="26"/>
          <w:lang w:val="fa-IR" w:bidi="fa-IR"/>
        </w:rPr>
        <w:t xml:space="preserve">نسخه قابل ویرایش | تدوین اختصاصی پایگاه حقوقی یک قاضی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راهنما: عبارت‌های داخل کروشه را با اطلاعات واقعی جایگزین کنید. مرجع صالح، مهلت، اصحاب دعوا و دلایل باید پیش از ثبت با وضعیت پرونده تطبیق داده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مشخصات و اطلاعات پایه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مرجع رسیدگی: [نام دقیق دادگاه/شعبه یا مرجع صالح]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خواهان/متقاضی: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خوانده/طرف مقابل: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شماره پرونده یا بایگانی، در صورت وجود: [........]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خواسته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الزام خوانده به تحویل ملک موضوع قرارداد با مشخصات کامل و رفع موانع تحویل.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دلایل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قرارداد، رسیدهای ثمن، صورت‌جلسه بازدید، مکاتبات، اظهارنامه، تصاویر و عنداللزوم تأمین دلیل.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شرح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ملک در تاریخ [....] خریداری و مقرر شد در تاریخ [....] با وضعیت [....] تحویل شود. خواهان تعهدات خود شامل پرداخت [....] را انجام داده/برای اجرای هم‌زمان آماده است.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خوانده تاکنون به علت [....] از تحویل خودداری کرده و وضعیت فعلی تصرف ملک [....] است.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تقاضا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صدور حکم بر تحویل مورد معامله و رسیدگی به خسارات قابل مطالبه ناشی از تأخیر تقاضا می‌شود.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نکات کنترلی پیش از استفاده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مشخصات ثبتی و وضعیت تصرف شخص ثالث باید دقیق بررسی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منابع پایه تدوین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مدنی و قواعد عمومی قراردادها و تعهدات — https://qavanin.ir/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آیین دادرسی دادگاه‌های عمومی و انقلاب در امور مدنی — https://sdil.ac.ir/code-of-civil-procedure/</w:t>
      </w:r>
    </w:p>
    <w:p>
      <w:pPr>
        <w:bidi/>
        <w:jc w:val="left"/>
        <w:spacing w:before="240" w:after="120" w:line="360" w:lineRule="auto"/>
      </w:pPr>
      <w:r>
        <w:rPr>
          <w:rFonts w:ascii="Arial" w:hAnsi="Arial" w:cs="B Nazanin"/>
          <w:rtl/>
          <w:b/>
          <w:color w:val="202020"/>
          <w:sz w:val="24"/>
          <w:szCs w:val="28"/>
          <w:lang w:val="fa-IR" w:bidi="fa-IR"/>
        </w:rPr>
        <w:t xml:space="preserve">نام و نام خانوادگی / امضا / تاریخ:  ................................................................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</w:sectPr>
  </w:body>
</w:document>
</file>

<file path=word/footer1.xml><?xml version="1.0" encoding="utf-8"?>
<w:ftr xmlns:w="http://schemas.openxmlformats.org/wordprocessingml/2006/main">
  <w:p>
    <w:pPr>
      <w:bidi/>
      <w:jc w:val="center"/>
      <w:pBdr>
        <w:top w:val="single" w:sz="8" w:space="8" w:color="D6AE4A"/>
      </w:pBdr>
    </w:pPr>
    <w:r>
      <w:rPr>
        <w:rtl/>
        <w:b/>
        <w:color w:val="7A1C2E"/>
        <w:sz w:val="19"/>
        <w:lang w:val="fa-IR" w:bidi="fa-IR"/>
      </w:rPr>
      <w:t>پایگاه حقوقی یک قاضی | 1ghazi.pro | کانال: @Yek_Ghazii</w:t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jc w:val="center"/>
    </w:pPr>
    <w:r>
      <w:pict>
        <v:shape id="PowerPlusWaterMarkObject357476642" o:spid="_x0000_s1025" type="#_x0000_t136" style="position:absolute;margin-left:0;margin-top:0;width:468pt;height:117pt;rotation:315;z-index:-251654144;mso-position-horizontal:center;mso-position-horizontal-relative:margin;mso-position-vertical:center;mso-position-vertical-relative:margin" fillcolor="#d8c7a4" stroked="f">
          <v:textpath style="font-family:Arial;font-size:1pt" string="یک قاضی | 1GHAZI.PRO"/>
        </v:shape>
      </w:pic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right"/>
      <w:pPr>
        <w:tabs>
          <w:tab w:val="num" w:pos="360"/>
        </w:tabs>
        <w:ind w:right="540" w:hanging="26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4"/>
        <w:szCs w:val="28"/>
        <w:lang w:val="fa-IR" w:bidi="fa-IR"/>
      </w:rPr>
    </w:rPrDefault>
  </w:docDefaults>
  <w:style w:type="paragraph" w:default="1" w:styleId="Normal">
    <w:name w:val="Normal"/>
    <w:pPr>
      <w:bidi/>
      <w:jc w:val="left"/>
      <w:spacing w:after="120" w:line="360" w:lineRule="auto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Relationship Id="rId4" Type="http://schemas.openxmlformats.org/officeDocument/2006/relationships/numbering" Target="numbering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یک قاضی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تحویل مبیع غیرمنقول</dc:title>
  <dc:creator>پایگاه حقوقی یک قاضی</dc:creator>
  <dc:description>نمونه حقوقی اختصاصی و قابل ویرایش؛ نیازمند تطبیق با پرونده</dc:description>
  <dcterms:created xsi:type="dcterms:W3CDTF">2026-09-03T14:43:07Z</dcterms:created>
  <dcterms:modified xsi:type="dcterms:W3CDTF">2026-09-03T14:43:07Z</dcterms:modified>
</cp:coreProperties>
</file>