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دادخواست ابطال سند رسمی مالکیت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خواسته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ابطال تمام یا بخش مشخص سند رسمی شماره [....] نسبت به پلاک [....] و اصلاح سوابق ثبتی حسب نتیجه رسیدگی.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سند مورد اعتراض، سند مقدم یا مبنای مالکیت، پرونده ثبتی، قراردادها، آرای مرتبط، نظریه کارشناسی و استعلام.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سند مورد اعتراض در تاریخ [....] به نام [....] صادر شده است. جهت ادعایی ابطال عبارت است از [فقدان مبنای انتقال/تعارض/بی‌اعتباری عمل حقوقی/اشتباه مؤثر] و وقایع مؤید آن به ترتیب زمانی چنین است: [....].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رابطه خواهان با ملک و نفع مستقیم او: [....]. اشخاصی که حقوق ثبتی آنان از رأی اثر می‌پذیرد: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تقاضا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پس از استعلام پرونده ثبتی و جلب نظر کارشناس در صورت نیاز، صدور حکم نسبت به محدوده دقیق سند مورد اعتراض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همه دارندگان حقوق رسمی مؤثر باید شناسایی شوند؛ خواسته کلی و مبهم می‌تواند مشکل‌ساز باشد.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مدنی و قواعد عمومی قراردادها و تعهدات — https://qavanin.ir/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آیین دادرسی دادگاه‌های عمومی و انقلاب در امور مدنی — https://sdil.ac.ir/code-of-civil-procedure/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ابطال سند رسمی مالکیت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