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اظهارنامهٔ رسمی (عام)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اظهارنامه موضوعِ مادهٔ ۱۵۶ قانونِ آیینِ دادرسیِ مدنی.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اظهارکننده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مخاطب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موضوع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متنِ اظهار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بدین‌وسیله …… ؛ مقتضی است ظرفِ …… روز نسبت به …… اقدام فرمایید.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اظهارکننده ——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