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وکالت‌نامهٔ کاری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موکل، وکیلِ زیر را در انجامِ امورِ معیّن وکیل قرار می‌دهد.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موکل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وکیل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موردِ وکالت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اختیارات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موکل —— (دفترِ اسنادِ رسمی شماره ……)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